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NR16</w:t>
      </w:r>
      <w:r>
        <w:rPr>
          <w:b/>
          <w:color w:val="auto"/>
        </w:rPr>
        <w:t>P</w:t>
      </w:r>
      <w:r w:rsidR="006F7D73">
        <w:rPr>
          <w:b/>
          <w:color w:val="auto"/>
        </w:rPr>
        <w:t>4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</w:t>
      </w:r>
      <w:r w:rsidR="006F7D73">
        <w:t>16P4</w:t>
      </w:r>
      <w:r w:rsidR="00387B96" w:rsidRPr="00FE1DC4">
        <w:t xml:space="preserve">: </w:t>
      </w:r>
      <w:r>
        <w:t>16 Channel, 16</w:t>
      </w:r>
      <w:r w:rsidR="00F74E2B">
        <w:t xml:space="preserve"> PoE Ports, 12MP</w:t>
      </w:r>
      <w:r w:rsidR="00DE0205">
        <w:t xml:space="preserve"> Resolution, 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>surveillance systems of up to 16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B0632A" w:rsidRDefault="00B0632A" w:rsidP="00B0632A">
      <w:pPr>
        <w:pStyle w:val="SPECText4"/>
      </w:pPr>
      <w:r>
        <w:t xml:space="preserve">Upgradable via the “Cloud” </w:t>
      </w:r>
    </w:p>
    <w:p w:rsidR="00B0632A" w:rsidRDefault="00B0632A" w:rsidP="00B0632A">
      <w:pPr>
        <w:pStyle w:val="SPECText4"/>
      </w:pPr>
      <w:r>
        <w:t xml:space="preserve">Connected cameras can be upgraded via the “Cloud” </w:t>
      </w:r>
    </w:p>
    <w:p w:rsidR="001E284D" w:rsidRDefault="00CA6DE3" w:rsidP="000B3BBF">
      <w:pPr>
        <w:pStyle w:val="SPECText4"/>
      </w:pPr>
      <w:r>
        <w:t>4k, 3840 x 2160</w:t>
      </w:r>
      <w:r w:rsidR="006C513C">
        <w:t xml:space="preserve"> </w:t>
      </w:r>
      <w:proofErr w:type="gramStart"/>
      <w:r w:rsidR="006C513C">
        <w:t>display</w:t>
      </w:r>
      <w:proofErr w:type="gramEnd"/>
      <w:r w:rsidR="006C513C">
        <w:t xml:space="preserve">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B0632A" w:rsidRDefault="00B0632A" w:rsidP="00B0632A">
      <w:pPr>
        <w:pStyle w:val="SPECText4"/>
      </w:pPr>
      <w:r>
        <w:t>High security levels for password setup with password strength evaluation</w:t>
      </w:r>
    </w:p>
    <w:p w:rsidR="00B0632A" w:rsidRDefault="00B0632A" w:rsidP="00B0632A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B0632A" w:rsidRDefault="00B0632A" w:rsidP="00B0632A">
      <w:pPr>
        <w:pStyle w:val="SPECText4"/>
      </w:pPr>
      <w:r w:rsidRPr="003102DC">
        <w:lastRenderedPageBreak/>
        <w:t>Supports Various Fisheye Camera Dewarping Modes for Live View and Playback Through GUI and VMS Software</w:t>
      </w:r>
    </w:p>
    <w:p w:rsidR="00B0632A" w:rsidRDefault="00B0632A" w:rsidP="00B0632A">
      <w:pPr>
        <w:pStyle w:val="SPECText4"/>
      </w:pPr>
      <w:r>
        <w:t>Supports Automatic Network Replenishment (ANR)</w:t>
      </w:r>
    </w:p>
    <w:p w:rsidR="00636C4B" w:rsidRDefault="00B0632A" w:rsidP="000B3BBF">
      <w:pPr>
        <w:pStyle w:val="SPECText4"/>
      </w:pPr>
      <w:r>
        <w:t>2</w:t>
      </w:r>
      <w:r w:rsidR="00636C4B">
        <w:t>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CA6DE3">
        <w:t>1</w:t>
      </w:r>
      <w:r w:rsidR="006C513C">
        <w:t>60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6F7D73">
        <w:t>4</w:t>
      </w:r>
      <w:r w:rsidR="00B35449">
        <w:t xml:space="preserve"> SATA </w:t>
      </w:r>
      <w:r w:rsidR="006C513C">
        <w:t>HDD 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B35449" w:rsidRDefault="00B35449" w:rsidP="002E62B1">
      <w:pPr>
        <w:pStyle w:val="SPECText4"/>
      </w:pPr>
      <w:r>
        <w:t>Long range PoE capability up to 300M (990ft) with Cat5E or Cat6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lastRenderedPageBreak/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lastRenderedPageBreak/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t>Model: NR16</w:t>
      </w:r>
      <w:r w:rsidR="007F00F2">
        <w:t>P</w:t>
      </w:r>
      <w:r w:rsidR="00A40A20">
        <w:t>4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F74E2B">
        <w:t>16 Channel, 16 PoE Ports, 12MP</w:t>
      </w:r>
      <w:r w:rsidR="007F00F2" w:rsidRPr="007F00F2">
        <w:t xml:space="preserve"> Resolution,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A40A20">
        <w:t>16P4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A40A20">
        <w:t>ew and record video from up to 16</w:t>
      </w:r>
      <w:r>
        <w:t xml:space="preserve"> different IP video sources</w:t>
      </w:r>
    </w:p>
    <w:p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F74E2B" w:rsidP="007F00F2">
      <w:pPr>
        <w:pStyle w:val="SPECText5"/>
      </w:pPr>
      <w:r>
        <w:t>Internal storage of one (</w:t>
      </w:r>
      <w:r w:rsidR="00042E1B">
        <w:t>4</w:t>
      </w:r>
      <w:r w:rsidR="007F00F2">
        <w:t>) SATA HDD</w:t>
      </w:r>
      <w:r>
        <w:t>’s</w:t>
      </w:r>
      <w:r w:rsidR="007F00F2">
        <w:t>, up to 8TB</w:t>
      </w:r>
      <w:r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proofErr w:type="gramStart"/>
      <w:r w:rsidR="003B37DE" w:rsidRPr="003B37DE">
        <w:t>output</w:t>
      </w:r>
      <w:proofErr w:type="gramEnd"/>
      <w:r w:rsidR="003B37DE" w:rsidRPr="003B37DE">
        <w:t xml:space="preserve">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3670B2">
        <w:t xml:space="preserve">(2) </w:t>
      </w:r>
      <w:r w:rsidR="007F00F2">
        <w:t>HDMI monitor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33B60" w:rsidRDefault="00933B60" w:rsidP="00933B60">
      <w:pPr>
        <w:pStyle w:val="SPECText3"/>
      </w:pPr>
      <w:r>
        <w:t>The NVR shall provide an embedded PoE switch for all camera channels:</w:t>
      </w:r>
    </w:p>
    <w:p w:rsidR="00933B60" w:rsidRDefault="00933B60" w:rsidP="00933B60">
      <w:pPr>
        <w:pStyle w:val="SPECText4"/>
      </w:pPr>
      <w:r>
        <w:t>IEEE 802.3af/at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465877" w:rsidP="00DC6347">
      <w:pPr>
        <w:pStyle w:val="SPECText3"/>
      </w:pPr>
      <w:r>
        <w:lastRenderedPageBreak/>
        <w:t>The NVR shall have long range PoE c</w:t>
      </w:r>
      <w:r w:rsidRPr="00465877">
        <w:t>apability, up to 300M (990ft) with Cat5E or Cat6</w:t>
      </w:r>
      <w:r>
        <w:t xml:space="preserve"> standard cable</w:t>
      </w:r>
    </w:p>
    <w:p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“Cloud Upgrade” for NVR and connected cameras, with automatic detection of latest firmware and upgrades.</w:t>
      </w:r>
    </w:p>
    <w:p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Automatic Network Replenishment (ANR) to enhance storage reliability when the network is disconnected</w:t>
      </w:r>
    </w:p>
    <w:p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Video Content Analysis (VCA): Analytics</w:t>
      </w:r>
    </w:p>
    <w:p w:rsidR="003670B2" w:rsidRDefault="003670B2" w:rsidP="003670B2">
      <w:pPr>
        <w:pStyle w:val="SPECText4"/>
      </w:pPr>
      <w:r>
        <w:t>Behavior</w:t>
      </w:r>
    </w:p>
    <w:p w:rsidR="003670B2" w:rsidRDefault="003670B2" w:rsidP="003670B2">
      <w:pPr>
        <w:pStyle w:val="SPECText5"/>
      </w:pPr>
      <w:r>
        <w:t>Intrusion detection</w:t>
      </w:r>
    </w:p>
    <w:p w:rsidR="003670B2" w:rsidRDefault="003670B2" w:rsidP="003670B2">
      <w:pPr>
        <w:pStyle w:val="SPECText5"/>
      </w:pPr>
      <w:r>
        <w:t>Cross Line detection</w:t>
      </w:r>
    </w:p>
    <w:p w:rsidR="003670B2" w:rsidRDefault="003670B2" w:rsidP="003670B2">
      <w:pPr>
        <w:pStyle w:val="SPECText5"/>
      </w:pPr>
      <w:r>
        <w:t>Motion detection</w:t>
      </w:r>
    </w:p>
    <w:p w:rsidR="003670B2" w:rsidRDefault="003670B2" w:rsidP="003670B2">
      <w:pPr>
        <w:pStyle w:val="SPECText4"/>
      </w:pPr>
      <w:r>
        <w:t>Exception</w:t>
      </w:r>
    </w:p>
    <w:p w:rsidR="003670B2" w:rsidRDefault="003670B2" w:rsidP="003670B2">
      <w:pPr>
        <w:pStyle w:val="SPECText5"/>
      </w:pPr>
      <w:r>
        <w:t>Audio detection</w:t>
      </w:r>
    </w:p>
    <w:p w:rsidR="003670B2" w:rsidRDefault="003670B2" w:rsidP="003670B2">
      <w:pPr>
        <w:pStyle w:val="SPECText4"/>
      </w:pPr>
      <w:r>
        <w:t>Identification</w:t>
      </w:r>
    </w:p>
    <w:p w:rsidR="003670B2" w:rsidRDefault="003670B2" w:rsidP="003670B2">
      <w:pPr>
        <w:pStyle w:val="SPECText5"/>
      </w:pPr>
      <w:r>
        <w:t>Face detection</w:t>
      </w:r>
    </w:p>
    <w:p w:rsidR="003670B2" w:rsidRDefault="003670B2" w:rsidP="003670B2">
      <w:pPr>
        <w:pStyle w:val="SPECText5"/>
      </w:pPr>
      <w:r>
        <w:t>Defocus detection</w:t>
      </w:r>
    </w:p>
    <w:p w:rsidR="003670B2" w:rsidRDefault="003670B2" w:rsidP="003670B2">
      <w:pPr>
        <w:pStyle w:val="SPECText5"/>
      </w:pPr>
      <w:r>
        <w:t>Scene Change detection</w:t>
      </w:r>
    </w:p>
    <w:p w:rsidR="003670B2" w:rsidRDefault="003670B2" w:rsidP="003670B2">
      <w:pPr>
        <w:pStyle w:val="SPECText4"/>
      </w:pPr>
      <w:r>
        <w:t>Statistical</w:t>
      </w:r>
    </w:p>
    <w:p w:rsidR="003670B2" w:rsidRDefault="003670B2" w:rsidP="003670B2">
      <w:pPr>
        <w:pStyle w:val="SPECText5"/>
      </w:pPr>
      <w:r>
        <w:t>People Counting</w:t>
      </w:r>
    </w:p>
    <w:p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Playback Through GUI and VMS Software</w:t>
      </w:r>
    </w:p>
    <w:p w:rsidR="003670B2" w:rsidRDefault="003670B2" w:rsidP="003670B2">
      <w:pPr>
        <w:pStyle w:val="SPECText3"/>
      </w:pPr>
      <w:r>
        <w:t>The NVR shall support recording and playback of multiple cameras simultaneously displayed in the “Corridor Mode”</w:t>
      </w:r>
    </w:p>
    <w:p w:rsidR="008D4D10" w:rsidRPr="00FE1DC4" w:rsidRDefault="005764CB" w:rsidP="003670B2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F74E2B">
        <w:t>100~200VAC</w:t>
      </w:r>
    </w:p>
    <w:p w:rsidR="00AA25BC" w:rsidRDefault="00AA25BC" w:rsidP="00DC6347">
      <w:pPr>
        <w:pStyle w:val="SPECText4"/>
      </w:pPr>
      <w:r w:rsidRPr="00FE1DC4">
        <w:t>Power Consumption</w:t>
      </w:r>
      <w:r w:rsidR="00F74E2B">
        <w:t>: 20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</w:p>
    <w:p w:rsidR="00FF7550" w:rsidRPr="00FE1DC4" w:rsidRDefault="00F856B5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Monitor Outputs: </w:t>
      </w:r>
      <w:r w:rsidR="003670B2" w:rsidRPr="003670B2">
        <w:rPr>
          <w:szCs w:val="22"/>
        </w:rPr>
        <w:t>2 x HDMI (4K~ 720p); 1 x VGA (1080p ~ 720P)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042E1B">
        <w:t>4</w:t>
      </w:r>
      <w:r w:rsidR="001F5566">
        <w:t xml:space="preserve"> bay</w:t>
      </w:r>
      <w:r w:rsidR="00F74E2B">
        <w:t>s</w:t>
      </w:r>
      <w:r w:rsidR="001F5566">
        <w:t>, 8TB maximum</w:t>
      </w:r>
    </w:p>
    <w:p w:rsidR="00412E82" w:rsidRDefault="00F74E2B" w:rsidP="00412E82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:rsidR="0080522F" w:rsidRDefault="0080522F" w:rsidP="00412E82">
      <w:pPr>
        <w:pStyle w:val="SPECText3"/>
      </w:pPr>
      <w:r>
        <w:t>Alarm Handling</w:t>
      </w:r>
    </w:p>
    <w:p w:rsidR="0080522F" w:rsidRPr="001E13F5" w:rsidRDefault="0080522F" w:rsidP="0080522F">
      <w:pPr>
        <w:pStyle w:val="SPECText4"/>
      </w:pPr>
      <w:r w:rsidRPr="001E13F5">
        <w:lastRenderedPageBreak/>
        <w:t>Alarm Inputs</w:t>
      </w:r>
      <w:r>
        <w:t>: 16 TTL (physical connections at the back of the NVR)</w:t>
      </w:r>
    </w:p>
    <w:p w:rsidR="0080522F" w:rsidRDefault="0080522F" w:rsidP="0080522F">
      <w:pPr>
        <w:pStyle w:val="SPECText4"/>
      </w:pPr>
      <w:r w:rsidRPr="001E13F5">
        <w:t>Alarm Outputs</w:t>
      </w:r>
      <w:r>
        <w:t>: 1 TTL (physical connection at the back of the NVR)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670B2" w:rsidRDefault="003670B2" w:rsidP="003670B2">
      <w:pPr>
        <w:pStyle w:val="SPECText4"/>
      </w:pPr>
      <w:r>
        <w:t>Remote Access</w:t>
      </w:r>
    </w:p>
    <w:p w:rsidR="003670B2" w:rsidRDefault="003670B2" w:rsidP="003670B2">
      <w:pPr>
        <w:pStyle w:val="SPECText5"/>
      </w:pPr>
      <w:r>
        <w:t>Guard Station Client Software</w:t>
      </w:r>
    </w:p>
    <w:p w:rsidR="003670B2" w:rsidRDefault="003670B2" w:rsidP="003670B2">
      <w:pPr>
        <w:pStyle w:val="SPECText5"/>
      </w:pPr>
      <w:r>
        <w:t>Guard Tool Utility Software</w:t>
      </w:r>
    </w:p>
    <w:p w:rsidR="003670B2" w:rsidRDefault="003670B2" w:rsidP="003670B2">
      <w:pPr>
        <w:pStyle w:val="SPECText5"/>
      </w:pPr>
      <w:r>
        <w:t>Guard Viewer Mobile Apps for iPhone and Android devices</w:t>
      </w:r>
    </w:p>
    <w:p w:rsidR="003670B2" w:rsidRPr="00FE1DC4" w:rsidRDefault="003670B2" w:rsidP="003670B2">
      <w:pPr>
        <w:pStyle w:val="SPECText5"/>
      </w:pPr>
      <w:r w:rsidRPr="00FE1DC4">
        <w:t>Web Browser</w:t>
      </w:r>
    </w:p>
    <w:p w:rsidR="00315E3E" w:rsidRPr="00FE1DC4" w:rsidRDefault="00315E3E" w:rsidP="00315E3E">
      <w:pPr>
        <w:pStyle w:val="SPECText4"/>
      </w:pPr>
      <w:bookmarkStart w:id="0" w:name="_GoBack"/>
      <w:bookmarkEnd w:id="0"/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F74E2B">
        <w:t>160Mbps Incoming, 320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</w:p>
    <w:p w:rsidR="00465877" w:rsidRDefault="00465877" w:rsidP="00315E3E">
      <w:pPr>
        <w:pStyle w:val="SPECText4"/>
      </w:pPr>
      <w:r>
        <w:t xml:space="preserve">PoE Camera Ports: </w:t>
      </w:r>
      <w:r w:rsidR="00F74E2B">
        <w:t>16</w:t>
      </w:r>
      <w:r>
        <w:t xml:space="preserve"> x RJ45, </w:t>
      </w:r>
      <w:r w:rsidRPr="00465877">
        <w:t>IEEE 802.3af</w:t>
      </w:r>
      <w:r>
        <w:t>/at</w:t>
      </w:r>
    </w:p>
    <w:p w:rsidR="00412E82" w:rsidRDefault="00412E82" w:rsidP="00412E82">
      <w:pPr>
        <w:pStyle w:val="SPECText5"/>
      </w:pPr>
      <w:r>
        <w:t>Maximum 30W for single port</w:t>
      </w:r>
    </w:p>
    <w:p w:rsidR="00412E82" w:rsidRPr="00FE1DC4" w:rsidRDefault="00412E82" w:rsidP="00412E82">
      <w:pPr>
        <w:pStyle w:val="SPECText5"/>
      </w:pPr>
      <w:r>
        <w:t>Maximum 200W total for all ports</w:t>
      </w:r>
    </w:p>
    <w:p w:rsidR="006A5760" w:rsidRDefault="007F7791" w:rsidP="00315E3E">
      <w:pPr>
        <w:pStyle w:val="SPECText4"/>
      </w:pPr>
      <w:r w:rsidRPr="00FE1DC4">
        <w:t>USB: 2 x USB2.0</w:t>
      </w:r>
      <w:r w:rsidR="00F74E2B">
        <w:t xml:space="preserve"> and 1 x USB3.0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341054">
        <w:t>442</w:t>
      </w:r>
      <w:r w:rsidR="00465877" w:rsidRPr="00465877">
        <w:t xml:space="preserve"> × </w:t>
      </w:r>
      <w:r w:rsidR="00341054">
        <w:t>425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341054">
        <w:t>8</w:t>
      </w:r>
      <w:r w:rsidR="00762442">
        <w:t>6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341054">
        <w:t>7.4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341054">
        <w:t>16.7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341054">
        <w:t>3.4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341054">
        <w:t>11.55</w:t>
      </w:r>
      <w:r w:rsidR="00762442">
        <w:t>lbs (</w:t>
      </w:r>
      <w:r w:rsidR="00341054">
        <w:t>5.24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762442">
        <w:t>:</w:t>
      </w:r>
      <w:r w:rsidR="00341054">
        <w:t xml:space="preserve"> LB3L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lastRenderedPageBreak/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lastRenderedPageBreak/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3670B2">
      <w:rPr>
        <w:noProof/>
      </w:rPr>
      <w:t>6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3670B2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D5C73A8" wp14:editId="0ECDE70D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6F7D73">
            <w:rPr>
              <w:sz w:val="20"/>
            </w:rPr>
            <w:t>16P4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41DED"/>
    <w:rsid w:val="00042E1B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41054"/>
    <w:rsid w:val="00365131"/>
    <w:rsid w:val="003670B2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12E82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5312"/>
    <w:rsid w:val="007B1AFE"/>
    <w:rsid w:val="007B48A8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54847"/>
    <w:rsid w:val="00887CF2"/>
    <w:rsid w:val="008951C8"/>
    <w:rsid w:val="008B0AC5"/>
    <w:rsid w:val="008B2322"/>
    <w:rsid w:val="008B5A61"/>
    <w:rsid w:val="008D4D10"/>
    <w:rsid w:val="008F09CA"/>
    <w:rsid w:val="00905239"/>
    <w:rsid w:val="00912A7D"/>
    <w:rsid w:val="00917246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40A20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0632A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72B6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856B5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7F94-3AEF-44C7-A4BA-8A739290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</TotalTime>
  <Pages>8</Pages>
  <Words>1807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11457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3</cp:revision>
  <cp:lastPrinted>2014-10-15T18:44:00Z</cp:lastPrinted>
  <dcterms:created xsi:type="dcterms:W3CDTF">2018-03-22T20:57:00Z</dcterms:created>
  <dcterms:modified xsi:type="dcterms:W3CDTF">2018-03-22T21:03:00Z</dcterms:modified>
</cp:coreProperties>
</file>